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450B9" w14:textId="77777777" w:rsidR="002D2D90" w:rsidRPr="002D2D90" w:rsidRDefault="00C3457C" w:rsidP="002D2D90">
      <w:pPr>
        <w:rPr>
          <w:rFonts w:cs="Calibri"/>
        </w:rPr>
      </w:pPr>
      <w:r>
        <w:rPr>
          <w:noProof/>
        </w:rPr>
        <w:drawing>
          <wp:anchor distT="0" distB="0" distL="114300" distR="114300" simplePos="0" relativeHeight="251659264" behindDoc="1" locked="0" layoutInCell="1" allowOverlap="1" wp14:anchorId="4D63F1C6" wp14:editId="0E3F1C4A">
            <wp:simplePos x="0" y="0"/>
            <wp:positionH relativeFrom="column">
              <wp:posOffset>2056130</wp:posOffset>
            </wp:positionH>
            <wp:positionV relativeFrom="paragraph">
              <wp:posOffset>-535940</wp:posOffset>
            </wp:positionV>
            <wp:extent cx="1587500" cy="1587500"/>
            <wp:effectExtent l="0" t="0" r="0" b="0"/>
            <wp:wrapNone/>
            <wp:docPr id="2" name="Grafik 1" descr="Ein Bild, das Text, Grafiken, Poster, Grafikdesign enthält.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descr="Ein Bild, das Text, Grafiken, Poster, Grafikdesign enthält.Automatisch generierte Beschreibun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7500" cy="158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19963D" w14:textId="77777777" w:rsidR="002D2D90" w:rsidRPr="002D2D90" w:rsidRDefault="002D2D90" w:rsidP="002D2D90">
      <w:pPr>
        <w:rPr>
          <w:rFonts w:cs="Calibri"/>
        </w:rPr>
      </w:pPr>
    </w:p>
    <w:p w14:paraId="6FA54B25" w14:textId="77777777" w:rsidR="002D2D90" w:rsidRPr="002D2D90" w:rsidRDefault="002D2D90" w:rsidP="002D2D90">
      <w:pPr>
        <w:rPr>
          <w:rFonts w:cs="Calibri"/>
        </w:rPr>
      </w:pPr>
    </w:p>
    <w:p w14:paraId="3340B1FE" w14:textId="77777777" w:rsidR="002D2D90" w:rsidRPr="002D2D90" w:rsidRDefault="002D2D90" w:rsidP="002D2D90">
      <w:pPr>
        <w:rPr>
          <w:rFonts w:cs="Calibri"/>
        </w:rPr>
      </w:pPr>
    </w:p>
    <w:p w14:paraId="53F9384F" w14:textId="77777777" w:rsidR="002D2D90" w:rsidRPr="002D2D90" w:rsidRDefault="002D2D90" w:rsidP="002D2D90">
      <w:pPr>
        <w:rPr>
          <w:rFonts w:cs="Calibri"/>
        </w:rPr>
      </w:pPr>
    </w:p>
    <w:p w14:paraId="1AF22324" w14:textId="77777777" w:rsidR="002D2D90" w:rsidRPr="002D2D90" w:rsidRDefault="002D2D90" w:rsidP="002D2D90">
      <w:pPr>
        <w:rPr>
          <w:rFonts w:cs="Calibri"/>
        </w:rPr>
      </w:pPr>
    </w:p>
    <w:p w14:paraId="563AD9E5" w14:textId="77777777" w:rsidR="002D2D90" w:rsidRPr="002D2D90" w:rsidRDefault="002D2D90" w:rsidP="002D2D90">
      <w:pPr>
        <w:spacing w:before="100" w:beforeAutospacing="1" w:after="100" w:afterAutospacing="1"/>
        <w:jc w:val="center"/>
        <w:outlineLvl w:val="3"/>
        <w:rPr>
          <w:rFonts w:eastAsia="Times New Roman" w:cs="Calibri"/>
          <w:b/>
          <w:bCs/>
          <w:kern w:val="0"/>
          <w:sz w:val="36"/>
          <w:szCs w:val="36"/>
        </w:rPr>
      </w:pPr>
      <w:r w:rsidRPr="002D2D90">
        <w:rPr>
          <w:rFonts w:eastAsia="Times New Roman" w:cs="Calibri"/>
          <w:b/>
          <w:bCs/>
          <w:kern w:val="0"/>
          <w:sz w:val="36"/>
          <w:szCs w:val="36"/>
        </w:rPr>
        <w:t>Rudolph von Schmitt-Winterfeldt</w:t>
      </w:r>
    </w:p>
    <w:p w14:paraId="2AC5FA6A" w14:textId="77777777" w:rsidR="002D2D90" w:rsidRPr="002D2D90" w:rsidRDefault="002D2D90" w:rsidP="002D2D90">
      <w:pPr>
        <w:rPr>
          <w:rFonts w:cs="Calibri"/>
        </w:rPr>
      </w:pPr>
    </w:p>
    <w:p w14:paraId="19B3F644" w14:textId="77777777" w:rsidR="005A7F88" w:rsidRDefault="00ED56D2" w:rsidP="002D2D90">
      <w:pPr>
        <w:rPr>
          <w:rFonts w:cs="Calibri"/>
        </w:rPr>
      </w:pPr>
      <w:r w:rsidRPr="002D2D90">
        <w:rPr>
          <w:rFonts w:cs="Calibri"/>
        </w:rPr>
        <w:t>Nach 25 Jahren musikalischer Studien und Reisen durch die westliche Welt, kehrte Rudolph von Schmitt-Winterfeldt 2013 in die alte Heimat zurü</w:t>
      </w:r>
      <w:r w:rsidR="002D2D90">
        <w:rPr>
          <w:rFonts w:cs="Calibri"/>
        </w:rPr>
        <w:t xml:space="preserve">ck. </w:t>
      </w:r>
      <w:r w:rsidRPr="002D2D90">
        <w:rPr>
          <w:rFonts w:cs="Calibri"/>
        </w:rPr>
        <w:t xml:space="preserve">Selbst sieht er sich als Bewahrer </w:t>
      </w:r>
    </w:p>
    <w:p w14:paraId="4E5B1C89" w14:textId="186299D3" w:rsidR="005A7F88" w:rsidRDefault="00ED56D2" w:rsidP="002D2D90">
      <w:pPr>
        <w:rPr>
          <w:rFonts w:cs="Calibri"/>
        </w:rPr>
      </w:pPr>
      <w:r w:rsidRPr="002D2D90">
        <w:rPr>
          <w:rFonts w:cs="Calibri"/>
        </w:rPr>
        <w:t>von Kultur und möchte mit seinen Werten wie Sprache, Schrift und Musik die Zukunft</w:t>
      </w:r>
      <w:r w:rsidR="00755E9E">
        <w:rPr>
          <w:rFonts w:cs="Calibri"/>
        </w:rPr>
        <w:t xml:space="preserve"> </w:t>
      </w:r>
      <w:r w:rsidRPr="002D2D90">
        <w:rPr>
          <w:rFonts w:cs="Calibri"/>
        </w:rPr>
        <w:t>mitzugestalten.</w:t>
      </w:r>
      <w:r w:rsidR="002D2D90">
        <w:rPr>
          <w:rFonts w:cs="Calibri"/>
        </w:rPr>
        <w:t xml:space="preserve"> </w:t>
      </w:r>
      <w:r w:rsidRPr="002D2D90">
        <w:rPr>
          <w:rFonts w:cs="Calibri"/>
        </w:rPr>
        <w:t xml:space="preserve">Auf seinen Reisen war er immer der </w:t>
      </w:r>
      <w:r w:rsidR="0010299C">
        <w:rPr>
          <w:rFonts w:cs="Calibri"/>
        </w:rPr>
        <w:t>„</w:t>
      </w:r>
      <w:r w:rsidRPr="002D2D90">
        <w:rPr>
          <w:rFonts w:cs="Calibri"/>
        </w:rPr>
        <w:t>German-</w:t>
      </w:r>
      <w:proofErr w:type="spellStart"/>
      <w:r w:rsidRPr="002D2D90">
        <w:rPr>
          <w:rFonts w:cs="Calibri"/>
        </w:rPr>
        <w:t>Rüdy</w:t>
      </w:r>
      <w:proofErr w:type="spellEnd"/>
      <w:r w:rsidR="0010299C">
        <w:rPr>
          <w:rFonts w:cs="Calibri"/>
        </w:rPr>
        <w:t>“</w:t>
      </w:r>
      <w:r w:rsidRPr="002D2D90">
        <w:rPr>
          <w:rFonts w:cs="Calibri"/>
        </w:rPr>
        <w:t xml:space="preserve">. Das empfand er </w:t>
      </w:r>
    </w:p>
    <w:p w14:paraId="08246E48" w14:textId="5A7B7C44" w:rsidR="00ED56D2" w:rsidRPr="002D2D90" w:rsidRDefault="00ED56D2" w:rsidP="002D2D90">
      <w:pPr>
        <w:rPr>
          <w:rFonts w:cs="Calibri"/>
        </w:rPr>
      </w:pPr>
      <w:r w:rsidRPr="002D2D90">
        <w:rPr>
          <w:rFonts w:cs="Calibri"/>
        </w:rPr>
        <w:t xml:space="preserve">nie als Makel. Steht dieses </w:t>
      </w:r>
      <w:r w:rsidR="0010299C">
        <w:rPr>
          <w:rFonts w:cs="Calibri"/>
        </w:rPr>
        <w:t>„</w:t>
      </w:r>
      <w:r w:rsidRPr="002D2D90">
        <w:rPr>
          <w:rFonts w:cs="Calibri"/>
        </w:rPr>
        <w:t>German</w:t>
      </w:r>
      <w:r w:rsidR="0010299C">
        <w:rPr>
          <w:rFonts w:cs="Calibri"/>
        </w:rPr>
        <w:t>“</w:t>
      </w:r>
      <w:r w:rsidRPr="002D2D90">
        <w:rPr>
          <w:rFonts w:cs="Calibri"/>
        </w:rPr>
        <w:t xml:space="preserve"> doch auch für Martin Luther, Wolfgang Amadeus Mozart, Johann Sebastian Bach, Friedrich Schiller, Johann Wolfgang von Goethe…</w:t>
      </w:r>
    </w:p>
    <w:p w14:paraId="78A7755A" w14:textId="77777777" w:rsidR="00ED56D2" w:rsidRPr="002D2D90" w:rsidRDefault="00ED56D2" w:rsidP="002D2D90">
      <w:pPr>
        <w:rPr>
          <w:rFonts w:cs="Calibri"/>
        </w:rPr>
      </w:pPr>
    </w:p>
    <w:p w14:paraId="4B4DFC8C" w14:textId="77777777" w:rsidR="00ED56D2" w:rsidRPr="002D2D90" w:rsidRDefault="00ED56D2" w:rsidP="002D2D90">
      <w:pPr>
        <w:rPr>
          <w:rFonts w:cs="Calibri"/>
        </w:rPr>
      </w:pPr>
      <w:r w:rsidRPr="002D2D90">
        <w:rPr>
          <w:rFonts w:cs="Calibri"/>
        </w:rPr>
        <w:t>Es erwartet Sie ein entspannter Abend mit vertonten Gedichten deutscher Dichterfürsten. Schiller, Goethe, Arndt oder Jacobi - sie alle haben uns etwas zu erzählen. Geschichten über Liebe, Trauer und Tugenden, die heute leider zu schnell vergessen werden.</w:t>
      </w:r>
    </w:p>
    <w:p w14:paraId="09DE74A2" w14:textId="77777777" w:rsidR="00ED56D2" w:rsidRPr="002D2D90" w:rsidRDefault="00ED56D2" w:rsidP="002D2D90">
      <w:pPr>
        <w:rPr>
          <w:rFonts w:cs="Calibri"/>
        </w:rPr>
      </w:pPr>
    </w:p>
    <w:p w14:paraId="362D224D" w14:textId="77777777" w:rsidR="00ED56D2" w:rsidRPr="002D2D90" w:rsidRDefault="00ED56D2" w:rsidP="002D2D90">
      <w:pPr>
        <w:rPr>
          <w:rFonts w:cs="Calibri"/>
        </w:rPr>
      </w:pPr>
      <w:r w:rsidRPr="002D2D90">
        <w:rPr>
          <w:rFonts w:cs="Calibri"/>
        </w:rPr>
        <w:t xml:space="preserve">Wenn wir und Sie es einrichten können, wird es ein </w:t>
      </w:r>
      <w:r w:rsidR="0010299C" w:rsidRPr="002D2D90">
        <w:rPr>
          <w:rFonts w:cs="Calibri"/>
        </w:rPr>
        <w:t>Dinner Abend</w:t>
      </w:r>
      <w:r w:rsidRPr="002D2D90">
        <w:rPr>
          <w:rFonts w:cs="Calibri"/>
        </w:rPr>
        <w:t xml:space="preserve"> mit Wein aus Goethes Keller und Gerichten aus dem Kochbuch seiner Großmutter.</w:t>
      </w:r>
    </w:p>
    <w:p w14:paraId="7C89A754" w14:textId="77777777" w:rsidR="00ED56D2" w:rsidRDefault="00ED56D2" w:rsidP="002D2D90">
      <w:pPr>
        <w:rPr>
          <w:rFonts w:cs="Calibri"/>
        </w:rPr>
      </w:pPr>
    </w:p>
    <w:p w14:paraId="47E54D08" w14:textId="77777777" w:rsidR="002958FD" w:rsidRDefault="00C3457C" w:rsidP="008B7D0E">
      <w:pPr>
        <w:jc w:val="center"/>
        <w:rPr>
          <w:rFonts w:cs="Calibri"/>
        </w:rPr>
      </w:pPr>
      <w:r w:rsidRPr="00ED56D2">
        <w:rPr>
          <w:rFonts w:cs="Calibri"/>
          <w:noProof/>
        </w:rPr>
        <w:drawing>
          <wp:inline distT="0" distB="0" distL="0" distR="0" wp14:anchorId="262CF0D1" wp14:editId="251F42AA">
            <wp:extent cx="228600" cy="228600"/>
            <wp:effectExtent l="0" t="0" r="0" b="0"/>
            <wp:docPr id="1" name="Grafik 2" descr="Ein Bild, das Grafiken, Clipart, Symbol, Logo enthält.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descr="Ein Bild, das Grafiken, Clipart, Symbol, Logo enthält.Automatisch generierte Beschreibun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42C90E23" w14:textId="77777777" w:rsidR="008B7D0E" w:rsidRPr="002D2D90" w:rsidRDefault="008B7D0E" w:rsidP="008B7D0E">
      <w:pPr>
        <w:jc w:val="center"/>
        <w:rPr>
          <w:rFonts w:cs="Calibri"/>
        </w:rPr>
      </w:pPr>
    </w:p>
    <w:p w14:paraId="36303393" w14:textId="77777777" w:rsidR="00980969" w:rsidRDefault="00EA6CE5" w:rsidP="00201632">
      <w:pPr>
        <w:jc w:val="center"/>
        <w:rPr>
          <w:rFonts w:cs="Calibri"/>
          <w:i/>
          <w:iCs/>
        </w:rPr>
      </w:pPr>
      <w:r>
        <w:rPr>
          <w:rFonts w:cs="Calibri"/>
          <w:i/>
          <w:iCs/>
        </w:rPr>
        <w:t>„</w:t>
      </w:r>
      <w:r w:rsidR="00ED56D2" w:rsidRPr="00201632">
        <w:rPr>
          <w:rFonts w:cs="Calibri"/>
          <w:i/>
          <w:iCs/>
        </w:rPr>
        <w:t xml:space="preserve">Was hat J.W. von Goethe mit Jazz und Rockmusik zu tun? Und warum passt das auch </w:t>
      </w:r>
    </w:p>
    <w:p w14:paraId="72376697" w14:textId="77777777" w:rsidR="00980969" w:rsidRDefault="00ED56D2" w:rsidP="00201632">
      <w:pPr>
        <w:jc w:val="center"/>
        <w:rPr>
          <w:rFonts w:cs="Calibri"/>
          <w:i/>
          <w:iCs/>
        </w:rPr>
      </w:pPr>
      <w:r w:rsidRPr="00201632">
        <w:rPr>
          <w:rFonts w:cs="Calibri"/>
          <w:i/>
          <w:iCs/>
        </w:rPr>
        <w:t xml:space="preserve">noch zu Chanson-artiger Kammermusik? Rudolph von Schmitt-Winterfeldt beantwortet </w:t>
      </w:r>
    </w:p>
    <w:p w14:paraId="5267A70A" w14:textId="77777777" w:rsidR="00ED56D2" w:rsidRPr="00201632" w:rsidRDefault="00ED56D2" w:rsidP="00201632">
      <w:pPr>
        <w:jc w:val="center"/>
        <w:rPr>
          <w:rFonts w:cs="Calibri"/>
          <w:i/>
          <w:iCs/>
        </w:rPr>
      </w:pPr>
      <w:r w:rsidRPr="00201632">
        <w:rPr>
          <w:rFonts w:cs="Calibri"/>
          <w:i/>
          <w:iCs/>
        </w:rPr>
        <w:t>dies mit seiner ersten Vinyl-Schallplatte, die so herrlich anders ist und erstaunliche Qualitäten offenbart.</w:t>
      </w:r>
      <w:r w:rsidR="00EA6CE5">
        <w:rPr>
          <w:rFonts w:cs="Calibri"/>
          <w:i/>
          <w:iCs/>
        </w:rPr>
        <w:t>“</w:t>
      </w:r>
      <w:r w:rsidRPr="00201632">
        <w:rPr>
          <w:rFonts w:cs="Calibri"/>
          <w:i/>
          <w:iCs/>
        </w:rPr>
        <w:t xml:space="preserve"> </w:t>
      </w:r>
      <w:r w:rsidR="00EA6CE5">
        <w:rPr>
          <w:rFonts w:cs="Calibri"/>
          <w:i/>
          <w:iCs/>
        </w:rPr>
        <w:t>(</w:t>
      </w:r>
      <w:r w:rsidRPr="00201632">
        <w:rPr>
          <w:rFonts w:cs="Calibri"/>
          <w:i/>
          <w:iCs/>
        </w:rPr>
        <w:t>Manfred Krug</w:t>
      </w:r>
      <w:r w:rsidR="00EA6CE5">
        <w:rPr>
          <w:rFonts w:cs="Calibri"/>
          <w:i/>
          <w:iCs/>
        </w:rPr>
        <w:t>)</w:t>
      </w:r>
    </w:p>
    <w:p w14:paraId="6D8011F5" w14:textId="77777777" w:rsidR="00ED56D2" w:rsidRPr="00201632" w:rsidRDefault="00ED56D2" w:rsidP="00201632">
      <w:pPr>
        <w:jc w:val="center"/>
        <w:rPr>
          <w:rFonts w:cs="Calibri"/>
          <w:i/>
          <w:iCs/>
        </w:rPr>
      </w:pPr>
      <w:r w:rsidRPr="00201632">
        <w:rPr>
          <w:rFonts w:ascii="MS Gothic" w:eastAsia="MS Gothic" w:hAnsi="MS Gothic" w:cs="MS Gothic" w:hint="eastAsia"/>
          <w:i/>
          <w:iCs/>
        </w:rPr>
        <w:t> </w:t>
      </w:r>
    </w:p>
    <w:p w14:paraId="653DD059" w14:textId="77777777" w:rsidR="00EA6CE5" w:rsidRDefault="00EA6CE5" w:rsidP="00201632">
      <w:pPr>
        <w:jc w:val="center"/>
        <w:rPr>
          <w:rFonts w:cs="Calibri"/>
          <w:i/>
          <w:iCs/>
        </w:rPr>
      </w:pPr>
      <w:r>
        <w:rPr>
          <w:rFonts w:cs="Calibri"/>
          <w:i/>
          <w:iCs/>
        </w:rPr>
        <w:t>„</w:t>
      </w:r>
      <w:r w:rsidR="00ED56D2" w:rsidRPr="00201632">
        <w:rPr>
          <w:rFonts w:cs="Calibri"/>
          <w:i/>
          <w:iCs/>
        </w:rPr>
        <w:t xml:space="preserve">Die Sängerin Marina </w:t>
      </w:r>
      <w:proofErr w:type="spellStart"/>
      <w:r w:rsidR="00ED56D2" w:rsidRPr="00201632">
        <w:rPr>
          <w:rFonts w:cs="Calibri"/>
          <w:i/>
          <w:iCs/>
        </w:rPr>
        <w:t>Pugacheva</w:t>
      </w:r>
      <w:proofErr w:type="spellEnd"/>
      <w:r w:rsidR="00ED56D2" w:rsidRPr="00201632">
        <w:rPr>
          <w:rFonts w:cs="Calibri"/>
          <w:i/>
          <w:iCs/>
        </w:rPr>
        <w:t xml:space="preserve"> erweist sich dabei charmant und stimmlich ausdrucksvoll. Zwischen de</w:t>
      </w:r>
      <w:r w:rsidR="0010299C" w:rsidRPr="00201632">
        <w:rPr>
          <w:rFonts w:cs="Calibri"/>
          <w:i/>
          <w:iCs/>
        </w:rPr>
        <w:t>n</w:t>
      </w:r>
      <w:r w:rsidR="00ED56D2" w:rsidRPr="00201632">
        <w:rPr>
          <w:rFonts w:cs="Calibri"/>
          <w:i/>
          <w:iCs/>
        </w:rPr>
        <w:t xml:space="preserve"> kompakt gespielten Arrangements wurde noch raffiniert </w:t>
      </w:r>
    </w:p>
    <w:p w14:paraId="0F6ED95A" w14:textId="77777777" w:rsidR="00ED56D2" w:rsidRPr="00201632" w:rsidRDefault="00ED56D2" w:rsidP="00201632">
      <w:pPr>
        <w:jc w:val="center"/>
        <w:rPr>
          <w:rFonts w:cs="Calibri"/>
          <w:i/>
          <w:iCs/>
        </w:rPr>
      </w:pPr>
      <w:r w:rsidRPr="00201632">
        <w:rPr>
          <w:rFonts w:cs="Calibri"/>
          <w:i/>
          <w:iCs/>
        </w:rPr>
        <w:t xml:space="preserve">ein Gitarrensolo eingebaut ..., was dem stimmigen Gesamteindruck das </w:t>
      </w:r>
      <w:proofErr w:type="spellStart"/>
      <w:r w:rsidRPr="00201632">
        <w:rPr>
          <w:rFonts w:cs="Calibri"/>
          <w:i/>
          <w:iCs/>
        </w:rPr>
        <w:t>I-Tüpfelchen</w:t>
      </w:r>
      <w:proofErr w:type="spellEnd"/>
      <w:r w:rsidRPr="00201632">
        <w:rPr>
          <w:rFonts w:cs="Calibri"/>
          <w:i/>
          <w:iCs/>
        </w:rPr>
        <w:t xml:space="preserve"> verpasst hat.</w:t>
      </w:r>
      <w:r w:rsidR="00EA6CE5">
        <w:rPr>
          <w:rFonts w:cs="Calibri"/>
          <w:i/>
          <w:iCs/>
        </w:rPr>
        <w:t>“</w:t>
      </w:r>
      <w:r w:rsidRPr="00201632">
        <w:rPr>
          <w:rFonts w:cs="Calibri"/>
          <w:i/>
          <w:iCs/>
        </w:rPr>
        <w:t xml:space="preserve"> </w:t>
      </w:r>
      <w:r w:rsidR="00EA6CE5">
        <w:rPr>
          <w:rFonts w:cs="Calibri"/>
          <w:i/>
          <w:iCs/>
        </w:rPr>
        <w:t>(</w:t>
      </w:r>
      <w:r w:rsidRPr="00201632">
        <w:rPr>
          <w:rFonts w:cs="Calibri"/>
          <w:i/>
          <w:iCs/>
        </w:rPr>
        <w:t>Vinyl-Fan.de</w:t>
      </w:r>
      <w:r w:rsidR="00EA6CE5">
        <w:rPr>
          <w:rFonts w:cs="Calibri"/>
          <w:i/>
          <w:iCs/>
        </w:rPr>
        <w:t>)</w:t>
      </w:r>
    </w:p>
    <w:p w14:paraId="2A94FE34" w14:textId="77777777" w:rsidR="00ED56D2" w:rsidRPr="00201632" w:rsidRDefault="00ED56D2" w:rsidP="00201632">
      <w:pPr>
        <w:jc w:val="center"/>
        <w:rPr>
          <w:rFonts w:cs="Calibri"/>
          <w:i/>
          <w:iCs/>
        </w:rPr>
      </w:pPr>
      <w:r w:rsidRPr="00201632">
        <w:rPr>
          <w:rFonts w:ascii="MS Gothic" w:eastAsia="MS Gothic" w:hAnsi="MS Gothic" w:cs="MS Gothic" w:hint="eastAsia"/>
          <w:i/>
          <w:iCs/>
        </w:rPr>
        <w:t> </w:t>
      </w:r>
    </w:p>
    <w:p w14:paraId="30E8E6AF" w14:textId="77777777" w:rsidR="00ED56D2" w:rsidRPr="00201632" w:rsidRDefault="00EA6CE5" w:rsidP="00201632">
      <w:pPr>
        <w:jc w:val="center"/>
        <w:rPr>
          <w:rFonts w:cs="Calibri"/>
          <w:i/>
          <w:iCs/>
        </w:rPr>
      </w:pPr>
      <w:r>
        <w:rPr>
          <w:rFonts w:cs="Calibri"/>
          <w:i/>
          <w:iCs/>
        </w:rPr>
        <w:t>„</w:t>
      </w:r>
      <w:r w:rsidR="00ED56D2" w:rsidRPr="00201632">
        <w:rPr>
          <w:rFonts w:cs="Calibri"/>
          <w:i/>
          <w:iCs/>
        </w:rPr>
        <w:t xml:space="preserve">Die vier Songs auf 'An vollen Büschelzweigen' sind filigrane, technisch auf hohem Niveau vorgetragene kleine Meisterstücke, die die sinnliche Erfahrung von Wort und Musik </w:t>
      </w:r>
      <w:r w:rsidR="00980969" w:rsidRPr="00201632">
        <w:rPr>
          <w:rFonts w:cs="Calibri"/>
          <w:i/>
          <w:iCs/>
        </w:rPr>
        <w:t>widerspiegeln</w:t>
      </w:r>
      <w:r w:rsidR="00ED56D2" w:rsidRPr="00201632">
        <w:rPr>
          <w:rFonts w:cs="Calibri"/>
          <w:i/>
          <w:iCs/>
        </w:rPr>
        <w:t>. Ästhetisch wertvoll.</w:t>
      </w:r>
      <w:r>
        <w:rPr>
          <w:rFonts w:cs="Calibri"/>
          <w:i/>
          <w:iCs/>
        </w:rPr>
        <w:t>“</w:t>
      </w:r>
      <w:r w:rsidR="00ED56D2" w:rsidRPr="00201632">
        <w:rPr>
          <w:rFonts w:cs="Calibri"/>
          <w:i/>
          <w:iCs/>
        </w:rPr>
        <w:t xml:space="preserve"> </w:t>
      </w:r>
      <w:r>
        <w:rPr>
          <w:rFonts w:cs="Calibri"/>
          <w:i/>
          <w:iCs/>
        </w:rPr>
        <w:t>(</w:t>
      </w:r>
      <w:r w:rsidR="00ED56D2" w:rsidRPr="00201632">
        <w:rPr>
          <w:rFonts w:cs="Calibri"/>
          <w:i/>
          <w:iCs/>
        </w:rPr>
        <w:t>Gérard Otremba</w:t>
      </w:r>
      <w:r>
        <w:rPr>
          <w:rFonts w:cs="Calibri"/>
          <w:i/>
          <w:iCs/>
        </w:rPr>
        <w:t>)</w:t>
      </w:r>
    </w:p>
    <w:p w14:paraId="71E6A096" w14:textId="77777777" w:rsidR="00ED56D2" w:rsidRPr="00201632" w:rsidRDefault="00ED56D2" w:rsidP="00201632">
      <w:pPr>
        <w:jc w:val="center"/>
        <w:rPr>
          <w:rFonts w:cs="Calibri"/>
          <w:i/>
          <w:iCs/>
        </w:rPr>
      </w:pPr>
      <w:r w:rsidRPr="00201632">
        <w:rPr>
          <w:rFonts w:ascii="MS Gothic" w:eastAsia="MS Gothic" w:hAnsi="MS Gothic" w:cs="MS Gothic" w:hint="eastAsia"/>
          <w:i/>
          <w:iCs/>
        </w:rPr>
        <w:t> </w:t>
      </w:r>
    </w:p>
    <w:p w14:paraId="37AB929A" w14:textId="1DC6F3DA" w:rsidR="00ED56D2" w:rsidRDefault="00EA6CE5" w:rsidP="00D77883">
      <w:pPr>
        <w:jc w:val="center"/>
        <w:rPr>
          <w:rFonts w:cs="Calibri"/>
          <w:i/>
          <w:iCs/>
        </w:rPr>
      </w:pPr>
      <w:r>
        <w:rPr>
          <w:rFonts w:cs="Calibri"/>
          <w:i/>
          <w:iCs/>
        </w:rPr>
        <w:t>„</w:t>
      </w:r>
      <w:r w:rsidR="00ED56D2" w:rsidRPr="00201632">
        <w:rPr>
          <w:rFonts w:cs="Calibri"/>
          <w:i/>
          <w:iCs/>
        </w:rPr>
        <w:t xml:space="preserve">Ich halte es für eine schöne Idee, Literatur zu vertonen. Insbesondere, wenn es so charmant vorgetragen wird wie vom Rudolph von Schmitt-Winterfeldt Quintett, das für diese Platte mit weiteren Musikern ergänzt wurde. Was mich dann noch verblüfft hat: um dieses Review zu schreiben, hörte ich mir die LP mehrfach an, ließ sie auf mich wirken und stellte fest, dass die musikalische Qualität dabei eher zunahm. Immer wieder entdeckte ich Details, die das Geschehen tatsächlich als Kunstgriff darstellten. Und noch eins: das Vinyl klingt auch noch ganz prima - kurzum, </w:t>
      </w:r>
      <w:r w:rsidR="00E64700">
        <w:rPr>
          <w:rFonts w:cs="Calibri"/>
          <w:i/>
          <w:iCs/>
        </w:rPr>
        <w:t>„</w:t>
      </w:r>
      <w:r w:rsidR="00ED56D2" w:rsidRPr="00201632">
        <w:rPr>
          <w:rFonts w:cs="Calibri"/>
          <w:i/>
          <w:iCs/>
        </w:rPr>
        <w:t>An vollen Büschelzweigen</w:t>
      </w:r>
      <w:r w:rsidR="00E64700">
        <w:rPr>
          <w:rFonts w:cs="Calibri"/>
          <w:i/>
          <w:iCs/>
        </w:rPr>
        <w:t>“</w:t>
      </w:r>
      <w:r w:rsidR="00ED56D2" w:rsidRPr="00201632">
        <w:rPr>
          <w:rFonts w:cs="Calibri"/>
          <w:i/>
          <w:iCs/>
        </w:rPr>
        <w:t xml:space="preserve"> ist meine besondere Empfehlung an Euch.</w:t>
      </w:r>
      <w:r>
        <w:rPr>
          <w:rFonts w:cs="Calibri"/>
          <w:i/>
          <w:iCs/>
        </w:rPr>
        <w:t>“</w:t>
      </w:r>
      <w:r w:rsidR="00ED56D2" w:rsidRPr="00201632">
        <w:rPr>
          <w:rFonts w:cs="Calibri"/>
          <w:i/>
          <w:iCs/>
        </w:rPr>
        <w:t xml:space="preserve"> </w:t>
      </w:r>
      <w:r>
        <w:rPr>
          <w:rFonts w:cs="Calibri"/>
          <w:i/>
          <w:iCs/>
        </w:rPr>
        <w:t>(</w:t>
      </w:r>
      <w:r w:rsidR="00ED56D2" w:rsidRPr="00201632">
        <w:rPr>
          <w:rFonts w:cs="Calibri"/>
          <w:i/>
          <w:iCs/>
        </w:rPr>
        <w:t>Vinyl-Fan.de</w:t>
      </w:r>
      <w:r>
        <w:rPr>
          <w:rFonts w:cs="Calibri"/>
          <w:i/>
          <w:iCs/>
        </w:rPr>
        <w:t>)</w:t>
      </w:r>
    </w:p>
    <w:p w14:paraId="4C23FE61" w14:textId="77777777" w:rsidR="00D77883" w:rsidRPr="00D77883" w:rsidRDefault="00D77883" w:rsidP="00D77883">
      <w:pPr>
        <w:jc w:val="center"/>
        <w:rPr>
          <w:rFonts w:cs="Calibri"/>
          <w:i/>
          <w:iCs/>
        </w:rPr>
      </w:pPr>
    </w:p>
    <w:p w14:paraId="24FAE710" w14:textId="6AEF277C" w:rsidR="00A61296" w:rsidRPr="00A61296" w:rsidRDefault="00A61296" w:rsidP="005153F4">
      <w:pPr>
        <w:rPr>
          <w:b/>
          <w:bCs/>
        </w:rPr>
      </w:pPr>
      <w:r w:rsidRPr="00A61296">
        <w:rPr>
          <w:rFonts w:cs="Calibri"/>
          <w:b/>
          <w:bCs/>
        </w:rPr>
        <w:lastRenderedPageBreak/>
        <w:t xml:space="preserve">Rudolph von Schmitt-Winterfeldt </w:t>
      </w:r>
      <w:r w:rsidR="00092C2D">
        <w:rPr>
          <w:rFonts w:cs="Calibri"/>
          <w:b/>
          <w:bCs/>
        </w:rPr>
        <w:t>Sextett</w:t>
      </w:r>
      <w:r w:rsidRPr="00A61296">
        <w:rPr>
          <w:rFonts w:cs="Calibri"/>
          <w:b/>
          <w:bCs/>
        </w:rPr>
        <w:t>:</w:t>
      </w:r>
    </w:p>
    <w:p w14:paraId="4FFECC93" w14:textId="77777777" w:rsidR="00A61296" w:rsidRDefault="00A61296" w:rsidP="005153F4"/>
    <w:p w14:paraId="1BE2A050" w14:textId="487F2016" w:rsidR="00ED56D2" w:rsidRDefault="005153F4" w:rsidP="005153F4">
      <w:pPr>
        <w:rPr>
          <w:rFonts w:cs="Calibri"/>
        </w:rPr>
      </w:pPr>
      <w:r>
        <w:t xml:space="preserve">Rudolph von Schmitt-Winterfeldt </w:t>
      </w:r>
      <w:r w:rsidR="00ED56D2" w:rsidRPr="002D2D90">
        <w:rPr>
          <w:rFonts w:cs="Calibri"/>
        </w:rPr>
        <w:t>(</w:t>
      </w:r>
      <w:r>
        <w:rPr>
          <w:rFonts w:cs="Calibri"/>
        </w:rPr>
        <w:t>Bass</w:t>
      </w:r>
      <w:r w:rsidR="00ED56D2" w:rsidRPr="002D2D90">
        <w:rPr>
          <w:rFonts w:cs="Calibri"/>
        </w:rPr>
        <w:t>)</w:t>
      </w:r>
    </w:p>
    <w:p w14:paraId="602CE511" w14:textId="77777777" w:rsidR="005153F4" w:rsidRDefault="005153F4" w:rsidP="005153F4">
      <w:r>
        <w:t xml:space="preserve">Marina </w:t>
      </w:r>
      <w:proofErr w:type="spellStart"/>
      <w:r>
        <w:t>Pugacheva</w:t>
      </w:r>
      <w:proofErr w:type="spellEnd"/>
      <w:r>
        <w:t xml:space="preserve"> </w:t>
      </w:r>
      <w:r w:rsidRPr="005153F4">
        <w:rPr>
          <w:rFonts w:cs="Calibri"/>
        </w:rPr>
        <w:t>(Gesang</w:t>
      </w:r>
      <w:r>
        <w:rPr>
          <w:rFonts w:cs="Calibri"/>
        </w:rPr>
        <w:t>, Piano</w:t>
      </w:r>
      <w:r w:rsidRPr="005153F4">
        <w:rPr>
          <w:rFonts w:cs="Calibri"/>
        </w:rPr>
        <w:t>)</w:t>
      </w:r>
    </w:p>
    <w:p w14:paraId="355CAC5F" w14:textId="77777777" w:rsidR="005153F4" w:rsidRDefault="005153F4" w:rsidP="005153F4">
      <w:pPr>
        <w:rPr>
          <w:rFonts w:cs="Calibri"/>
        </w:rPr>
      </w:pPr>
      <w:r>
        <w:t xml:space="preserve">Inka Ebert </w:t>
      </w:r>
      <w:r w:rsidRPr="005153F4">
        <w:rPr>
          <w:rFonts w:cs="Calibri"/>
        </w:rPr>
        <w:t>(</w:t>
      </w:r>
      <w:proofErr w:type="gramStart"/>
      <w:r>
        <w:rPr>
          <w:rFonts w:cs="Calibri"/>
        </w:rPr>
        <w:t>Saxophon</w:t>
      </w:r>
      <w:proofErr w:type="gramEnd"/>
      <w:r>
        <w:rPr>
          <w:rFonts w:cs="Calibri"/>
        </w:rPr>
        <w:t xml:space="preserve">, </w:t>
      </w:r>
      <w:r w:rsidRPr="005153F4">
        <w:rPr>
          <w:rFonts w:cs="Calibri"/>
        </w:rPr>
        <w:t>Gesang</w:t>
      </w:r>
      <w:r>
        <w:rPr>
          <w:rFonts w:cs="Calibri"/>
        </w:rPr>
        <w:t>, Piano</w:t>
      </w:r>
      <w:r w:rsidRPr="005153F4">
        <w:rPr>
          <w:rFonts w:cs="Calibri"/>
        </w:rPr>
        <w:t>)</w:t>
      </w:r>
    </w:p>
    <w:p w14:paraId="1CFF323B" w14:textId="56CE77A3" w:rsidR="00092C2D" w:rsidRPr="005153F4" w:rsidRDefault="00092C2D" w:rsidP="005153F4">
      <w:r>
        <w:t xml:space="preserve">Marthe Ewald </w:t>
      </w:r>
      <w:r>
        <w:t>(</w:t>
      </w:r>
      <w:r>
        <w:t>Gesang, Euphonium</w:t>
      </w:r>
      <w:r>
        <w:t>)</w:t>
      </w:r>
    </w:p>
    <w:p w14:paraId="3F4D8144" w14:textId="77777777" w:rsidR="00ED56D2" w:rsidRPr="002D2D90" w:rsidRDefault="00ED56D2" w:rsidP="005153F4">
      <w:pPr>
        <w:rPr>
          <w:rFonts w:cs="Calibri"/>
        </w:rPr>
      </w:pPr>
      <w:r w:rsidRPr="002D2D90">
        <w:rPr>
          <w:rFonts w:cs="Calibri"/>
        </w:rPr>
        <w:t>Michael Schulz (Gitarre)</w:t>
      </w:r>
    </w:p>
    <w:p w14:paraId="1B64F5DB" w14:textId="77777777" w:rsidR="00ED56D2" w:rsidRPr="005153F4" w:rsidRDefault="005153F4" w:rsidP="005153F4">
      <w:pPr>
        <w:rPr>
          <w:rFonts w:asciiTheme="majorHAnsi" w:hAnsiTheme="majorHAnsi"/>
        </w:rPr>
      </w:pPr>
      <w:r>
        <w:t xml:space="preserve">Markus Daniel </w:t>
      </w:r>
      <w:r w:rsidR="00ED56D2" w:rsidRPr="002D2D90">
        <w:rPr>
          <w:rFonts w:cs="Calibri"/>
        </w:rPr>
        <w:t>(Schlagwerk)</w:t>
      </w:r>
    </w:p>
    <w:p w14:paraId="0B389878" w14:textId="77777777" w:rsidR="00ED56D2" w:rsidRDefault="00ED56D2" w:rsidP="002D2D90">
      <w:pPr>
        <w:rPr>
          <w:rFonts w:cs="Calibri"/>
        </w:rPr>
      </w:pPr>
    </w:p>
    <w:p w14:paraId="54B54519" w14:textId="78BADDB6" w:rsidR="00CD5183" w:rsidRDefault="00CD5183" w:rsidP="00CD5183">
      <w:pPr>
        <w:rPr>
          <w:rFonts w:cs="Calibri"/>
          <w:b/>
          <w:bCs/>
        </w:rPr>
      </w:pPr>
      <w:r>
        <w:rPr>
          <w:rFonts w:cs="Calibri"/>
          <w:b/>
          <w:bCs/>
        </w:rPr>
        <w:t>Tonträger:</w:t>
      </w:r>
    </w:p>
    <w:p w14:paraId="16D984B6" w14:textId="77777777" w:rsidR="00CD5183" w:rsidRDefault="00CD5183" w:rsidP="00CD5183">
      <w:pPr>
        <w:rPr>
          <w:rFonts w:cs="Calibri"/>
          <w:b/>
          <w:bCs/>
        </w:rPr>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gridCol w:w="3004"/>
      </w:tblGrid>
      <w:tr w:rsidR="00CD5183" w14:paraId="2E4B226A" w14:textId="77777777" w:rsidTr="00370ED0">
        <w:tc>
          <w:tcPr>
            <w:tcW w:w="3003" w:type="dxa"/>
          </w:tcPr>
          <w:p w14:paraId="7DAA5370" w14:textId="2ED2B207" w:rsidR="00CD5183" w:rsidRDefault="00CD5183" w:rsidP="00CD5183">
            <w:pPr>
              <w:rPr>
                <w:rFonts w:cs="Calibri"/>
                <w:b/>
                <w:bCs/>
              </w:rPr>
            </w:pPr>
            <w:r>
              <w:rPr>
                <w:rFonts w:cs="Calibri"/>
                <w:b/>
                <w:bCs/>
                <w:noProof/>
              </w:rPr>
              <w:drawing>
                <wp:inline distT="0" distB="0" distL="0" distR="0" wp14:anchorId="64048EE2" wp14:editId="7D910ECA">
                  <wp:extent cx="1698403" cy="1711960"/>
                  <wp:effectExtent l="12700" t="12700" r="16510" b="15240"/>
                  <wp:docPr id="201668749" name="Grafik 2" descr="Ein Bild, das Kleidung, Person, Text,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68749" name="Grafik 2" descr="Ein Bild, das Kleidung, Person, Text, Menschliches Gesicht enthält.&#10;&#10;Automatisch generierte Beschreibung"/>
                          <pic:cNvPicPr/>
                        </pic:nvPicPr>
                        <pic:blipFill>
                          <a:blip r:embed="rId8"/>
                          <a:stretch>
                            <a:fillRect/>
                          </a:stretch>
                        </pic:blipFill>
                        <pic:spPr>
                          <a:xfrm>
                            <a:off x="0" y="0"/>
                            <a:ext cx="1719246" cy="1732969"/>
                          </a:xfrm>
                          <a:prstGeom prst="rect">
                            <a:avLst/>
                          </a:prstGeom>
                          <a:ln>
                            <a:solidFill>
                              <a:schemeClr val="tx1"/>
                            </a:solidFill>
                          </a:ln>
                        </pic:spPr>
                      </pic:pic>
                    </a:graphicData>
                  </a:graphic>
                </wp:inline>
              </w:drawing>
            </w:r>
          </w:p>
        </w:tc>
        <w:tc>
          <w:tcPr>
            <w:tcW w:w="3003" w:type="dxa"/>
          </w:tcPr>
          <w:p w14:paraId="0A4FFC8E" w14:textId="2DC37F45" w:rsidR="00CD5183" w:rsidRDefault="00CD5183" w:rsidP="00CD5183">
            <w:pPr>
              <w:rPr>
                <w:rFonts w:cs="Calibri"/>
                <w:b/>
                <w:bCs/>
              </w:rPr>
            </w:pPr>
            <w:r>
              <w:rPr>
                <w:rFonts w:cs="Calibri"/>
                <w:b/>
                <w:bCs/>
                <w:noProof/>
              </w:rPr>
              <w:drawing>
                <wp:inline distT="0" distB="0" distL="0" distR="0" wp14:anchorId="3FF646CB" wp14:editId="0623ED6A">
                  <wp:extent cx="1706419" cy="1706419"/>
                  <wp:effectExtent l="12700" t="12700" r="8255" b="8255"/>
                  <wp:docPr id="195179077" name="Grafik 3" descr="Ein Bild, das Kastanie, Herb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9077" name="Grafik 3" descr="Ein Bild, das Kastanie, Herbst enthält.&#10;&#10;Automatisch generierte Beschreibung"/>
                          <pic:cNvPicPr/>
                        </pic:nvPicPr>
                        <pic:blipFill>
                          <a:blip r:embed="rId9"/>
                          <a:stretch>
                            <a:fillRect/>
                          </a:stretch>
                        </pic:blipFill>
                        <pic:spPr>
                          <a:xfrm>
                            <a:off x="0" y="0"/>
                            <a:ext cx="1730962" cy="1730962"/>
                          </a:xfrm>
                          <a:prstGeom prst="rect">
                            <a:avLst/>
                          </a:prstGeom>
                          <a:ln>
                            <a:solidFill>
                              <a:schemeClr val="tx1"/>
                            </a:solidFill>
                          </a:ln>
                        </pic:spPr>
                      </pic:pic>
                    </a:graphicData>
                  </a:graphic>
                </wp:inline>
              </w:drawing>
            </w:r>
          </w:p>
        </w:tc>
        <w:tc>
          <w:tcPr>
            <w:tcW w:w="3004" w:type="dxa"/>
          </w:tcPr>
          <w:p w14:paraId="399899A5" w14:textId="08F4589E" w:rsidR="00CD5183" w:rsidRDefault="00CD5183" w:rsidP="00CD5183">
            <w:pPr>
              <w:rPr>
                <w:rFonts w:cs="Calibri"/>
                <w:b/>
                <w:bCs/>
              </w:rPr>
            </w:pPr>
            <w:r>
              <w:rPr>
                <w:rFonts w:cs="Calibri"/>
                <w:b/>
                <w:bCs/>
                <w:noProof/>
              </w:rPr>
              <w:drawing>
                <wp:inline distT="0" distB="0" distL="0" distR="0" wp14:anchorId="20F86CE2" wp14:editId="5E11A905">
                  <wp:extent cx="1719695" cy="1712052"/>
                  <wp:effectExtent l="12700" t="12700" r="7620" b="15240"/>
                  <wp:docPr id="1605808844" name="Grafik 1" descr="Ein Bild, das Text, Screenshot, Poster,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808844" name="Grafik 1" descr="Ein Bild, das Text, Screenshot, Poster, Grafikdesign enthält.&#10;&#10;Automatisch generierte Beschreibung"/>
                          <pic:cNvPicPr/>
                        </pic:nvPicPr>
                        <pic:blipFill>
                          <a:blip r:embed="rId10"/>
                          <a:stretch>
                            <a:fillRect/>
                          </a:stretch>
                        </pic:blipFill>
                        <pic:spPr>
                          <a:xfrm>
                            <a:off x="0" y="0"/>
                            <a:ext cx="1754301" cy="1746505"/>
                          </a:xfrm>
                          <a:prstGeom prst="rect">
                            <a:avLst/>
                          </a:prstGeom>
                          <a:ln>
                            <a:solidFill>
                              <a:schemeClr val="tx1"/>
                            </a:solidFill>
                          </a:ln>
                        </pic:spPr>
                      </pic:pic>
                    </a:graphicData>
                  </a:graphic>
                </wp:inline>
              </w:drawing>
            </w:r>
          </w:p>
        </w:tc>
      </w:tr>
      <w:tr w:rsidR="00CD5183" w14:paraId="32B18F9E" w14:textId="77777777" w:rsidTr="00370ED0">
        <w:tc>
          <w:tcPr>
            <w:tcW w:w="3003" w:type="dxa"/>
          </w:tcPr>
          <w:p w14:paraId="1373FD53" w14:textId="77777777" w:rsidR="00CD5183" w:rsidRDefault="00CD5183" w:rsidP="00CD5183">
            <w:pPr>
              <w:rPr>
                <w:rFonts w:cs="Calibri"/>
                <w:b/>
                <w:bCs/>
              </w:rPr>
            </w:pPr>
          </w:p>
        </w:tc>
        <w:tc>
          <w:tcPr>
            <w:tcW w:w="3003" w:type="dxa"/>
          </w:tcPr>
          <w:p w14:paraId="63CA1132" w14:textId="77777777" w:rsidR="00CD5183" w:rsidRDefault="00CD5183" w:rsidP="00CD5183">
            <w:pPr>
              <w:rPr>
                <w:rFonts w:cs="Calibri"/>
                <w:b/>
                <w:bCs/>
              </w:rPr>
            </w:pPr>
          </w:p>
        </w:tc>
        <w:tc>
          <w:tcPr>
            <w:tcW w:w="3004" w:type="dxa"/>
          </w:tcPr>
          <w:p w14:paraId="5A02A645" w14:textId="77777777" w:rsidR="00CD5183" w:rsidRDefault="00CD5183" w:rsidP="00CD5183">
            <w:pPr>
              <w:rPr>
                <w:rFonts w:cs="Calibri"/>
                <w:b/>
                <w:bCs/>
              </w:rPr>
            </w:pPr>
          </w:p>
        </w:tc>
      </w:tr>
      <w:tr w:rsidR="00CD5183" w14:paraId="4467DD77" w14:textId="77777777" w:rsidTr="00370ED0">
        <w:tc>
          <w:tcPr>
            <w:tcW w:w="3003" w:type="dxa"/>
          </w:tcPr>
          <w:p w14:paraId="4EB6570C" w14:textId="77777777" w:rsidR="00CD5183" w:rsidRDefault="00CD5183" w:rsidP="00CD5183">
            <w:r>
              <w:t>Wil</w:t>
            </w:r>
            <w:r w:rsidR="006656BF">
              <w:t>l</w:t>
            </w:r>
            <w:r>
              <w:t>kommen &amp; Abschied</w:t>
            </w:r>
          </w:p>
          <w:p w14:paraId="60DF5F1D" w14:textId="0599B4A2" w:rsidR="00C40BFB" w:rsidRPr="00C40BFB" w:rsidRDefault="00C40BFB" w:rsidP="00CD5183">
            <w:pPr>
              <w:rPr>
                <w:rFonts w:cs="Calibri"/>
              </w:rPr>
            </w:pPr>
            <w:r w:rsidRPr="00C40BFB">
              <w:rPr>
                <w:rFonts w:cs="Calibri"/>
              </w:rPr>
              <w:t>2020</w:t>
            </w:r>
            <w:r>
              <w:rPr>
                <w:rFonts w:cs="Calibri"/>
              </w:rPr>
              <w:t xml:space="preserve"> (Vinyl)</w:t>
            </w:r>
          </w:p>
        </w:tc>
        <w:tc>
          <w:tcPr>
            <w:tcW w:w="3003" w:type="dxa"/>
          </w:tcPr>
          <w:p w14:paraId="4FA086BE" w14:textId="77777777" w:rsidR="00CD5183" w:rsidRDefault="00CD5183" w:rsidP="00CD5183">
            <w:r>
              <w:t>An vollen Büschelzweigen</w:t>
            </w:r>
          </w:p>
          <w:p w14:paraId="7450B6A5" w14:textId="4D2A3A89" w:rsidR="00BB1904" w:rsidRDefault="00BB1904" w:rsidP="00CD5183">
            <w:pPr>
              <w:rPr>
                <w:rFonts w:cs="Calibri"/>
                <w:b/>
                <w:bCs/>
              </w:rPr>
            </w:pPr>
            <w:r w:rsidRPr="00C40BFB">
              <w:rPr>
                <w:rFonts w:cs="Calibri"/>
              </w:rPr>
              <w:t>20</w:t>
            </w:r>
            <w:r>
              <w:rPr>
                <w:rFonts w:cs="Calibri"/>
              </w:rPr>
              <w:t>16 (Vinyl)</w:t>
            </w:r>
          </w:p>
        </w:tc>
        <w:tc>
          <w:tcPr>
            <w:tcW w:w="3004" w:type="dxa"/>
          </w:tcPr>
          <w:p w14:paraId="3B428149" w14:textId="77777777" w:rsidR="00CD5183" w:rsidRDefault="006656BF" w:rsidP="00CD5183">
            <w:r>
              <w:t>Alle Jahre wieder</w:t>
            </w:r>
          </w:p>
          <w:p w14:paraId="577BD359" w14:textId="2AA6D667" w:rsidR="001F64CB" w:rsidRDefault="001F64CB" w:rsidP="00CD5183">
            <w:pPr>
              <w:rPr>
                <w:rFonts w:cs="Calibri"/>
                <w:b/>
                <w:bCs/>
              </w:rPr>
            </w:pPr>
            <w:r w:rsidRPr="00C40BFB">
              <w:rPr>
                <w:rFonts w:cs="Calibri"/>
              </w:rPr>
              <w:t>20</w:t>
            </w:r>
            <w:r>
              <w:rPr>
                <w:rFonts w:cs="Calibri"/>
              </w:rPr>
              <w:t>11 (CD)</w:t>
            </w:r>
          </w:p>
        </w:tc>
      </w:tr>
    </w:tbl>
    <w:p w14:paraId="472E4260" w14:textId="77777777" w:rsidR="00CD5183" w:rsidRPr="002D2D90" w:rsidRDefault="00CD5183" w:rsidP="002D2D90">
      <w:pPr>
        <w:rPr>
          <w:rFonts w:cs="Calibri"/>
        </w:rPr>
      </w:pPr>
    </w:p>
    <w:p w14:paraId="153DF921" w14:textId="77777777" w:rsidR="00ED56D2" w:rsidRPr="002958FD" w:rsidRDefault="00ED56D2" w:rsidP="002D2D90">
      <w:pPr>
        <w:rPr>
          <w:rFonts w:cs="Calibri"/>
          <w:b/>
          <w:bCs/>
        </w:rPr>
      </w:pPr>
      <w:r w:rsidRPr="002958FD">
        <w:rPr>
          <w:rFonts w:cs="Calibri"/>
          <w:b/>
          <w:bCs/>
        </w:rPr>
        <w:t>Kontakt/Booking:</w:t>
      </w:r>
    </w:p>
    <w:p w14:paraId="058B300C" w14:textId="77777777" w:rsidR="00ED56D2" w:rsidRPr="002D2D90" w:rsidRDefault="00ED56D2" w:rsidP="002D2D90">
      <w:pPr>
        <w:rPr>
          <w:rFonts w:cs="Calibri"/>
        </w:rPr>
      </w:pPr>
    </w:p>
    <w:p w14:paraId="47BEF3A8" w14:textId="77777777" w:rsidR="00522B1F" w:rsidRDefault="00522B1F" w:rsidP="002D2D90">
      <w:r>
        <w:t xml:space="preserve">Rudolph von Schmitt-Winterfeldt </w:t>
      </w:r>
    </w:p>
    <w:p w14:paraId="03964FD3" w14:textId="77777777" w:rsidR="00201632" w:rsidRDefault="00201632" w:rsidP="002D2D90">
      <w:pPr>
        <w:rPr>
          <w:rStyle w:val="w-contacts-item-value"/>
        </w:rPr>
      </w:pPr>
      <w:r>
        <w:rPr>
          <w:rStyle w:val="w-contacts-item-value"/>
        </w:rPr>
        <w:t>Poststraße 11</w:t>
      </w:r>
    </w:p>
    <w:p w14:paraId="3880F252" w14:textId="77777777" w:rsidR="00201632" w:rsidRDefault="00201632" w:rsidP="002D2D90">
      <w:pPr>
        <w:rPr>
          <w:rStyle w:val="w-contacts-item-value"/>
        </w:rPr>
      </w:pPr>
      <w:r>
        <w:rPr>
          <w:rStyle w:val="w-contacts-item-value"/>
        </w:rPr>
        <w:t>15345 Altlandsberg</w:t>
      </w:r>
    </w:p>
    <w:p w14:paraId="45DD151F" w14:textId="428357C4" w:rsidR="00ED56D2" w:rsidRPr="002D2D90" w:rsidRDefault="00ED56D2" w:rsidP="00355352">
      <w:pPr>
        <w:tabs>
          <w:tab w:val="left" w:pos="993"/>
        </w:tabs>
        <w:rPr>
          <w:rFonts w:cs="Calibri"/>
        </w:rPr>
      </w:pPr>
      <w:r w:rsidRPr="002D2D90">
        <w:rPr>
          <w:rFonts w:cs="Calibri"/>
        </w:rPr>
        <w:t>Telefon:</w:t>
      </w:r>
      <w:r w:rsidR="00355352">
        <w:rPr>
          <w:rFonts w:cs="Calibri"/>
        </w:rPr>
        <w:tab/>
      </w:r>
      <w:r w:rsidR="00201632">
        <w:rPr>
          <w:rStyle w:val="w-contacts-item-value"/>
        </w:rPr>
        <w:t>+49 (0) 176 3127 8071</w:t>
      </w:r>
    </w:p>
    <w:p w14:paraId="4D801E3A" w14:textId="7B6C3BB5" w:rsidR="00ED56D2" w:rsidRPr="002D2D90" w:rsidRDefault="00ED56D2" w:rsidP="00355352">
      <w:pPr>
        <w:tabs>
          <w:tab w:val="left" w:pos="993"/>
        </w:tabs>
        <w:rPr>
          <w:rFonts w:cs="Calibri"/>
        </w:rPr>
      </w:pPr>
      <w:r w:rsidRPr="002D2D90">
        <w:rPr>
          <w:rFonts w:cs="Calibri"/>
        </w:rPr>
        <w:t>E-Mail:</w:t>
      </w:r>
      <w:r w:rsidR="00355352">
        <w:rPr>
          <w:rFonts w:cs="Calibri"/>
        </w:rPr>
        <w:tab/>
      </w:r>
      <w:r w:rsidRPr="002D2D90">
        <w:rPr>
          <w:rFonts w:cs="Calibri"/>
        </w:rPr>
        <w:t>info@</w:t>
      </w:r>
      <w:r w:rsidR="00201632" w:rsidRPr="00201632">
        <w:rPr>
          <w:rFonts w:cs="Calibri"/>
        </w:rPr>
        <w:t>von-schmitt-winterfeldt.de</w:t>
      </w:r>
    </w:p>
    <w:p w14:paraId="47147A5A" w14:textId="77777777" w:rsidR="00ED56D2" w:rsidRPr="002D2D90" w:rsidRDefault="00ED56D2" w:rsidP="002D2D90">
      <w:pPr>
        <w:rPr>
          <w:rFonts w:cs="Calibri"/>
        </w:rPr>
      </w:pPr>
    </w:p>
    <w:p w14:paraId="77A69C05" w14:textId="577A7149" w:rsidR="00ED56D2" w:rsidRPr="00A61296" w:rsidRDefault="00201632" w:rsidP="002D2D90">
      <w:pPr>
        <w:rPr>
          <w:rFonts w:cs="Calibri"/>
          <w:b/>
          <w:bCs/>
        </w:rPr>
      </w:pPr>
      <w:r w:rsidRPr="00A61296">
        <w:rPr>
          <w:rFonts w:cs="Calibri"/>
          <w:b/>
          <w:bCs/>
        </w:rPr>
        <w:t>www.von-schmitt-winterfeldt.de</w:t>
      </w:r>
    </w:p>
    <w:p w14:paraId="4DBC570A" w14:textId="77777777" w:rsidR="002D2D90" w:rsidRPr="002D2D90" w:rsidRDefault="002D2D90">
      <w:pPr>
        <w:rPr>
          <w:rFonts w:cs="Calibri"/>
        </w:rPr>
      </w:pPr>
    </w:p>
    <w:sectPr w:rsidR="002D2D90" w:rsidRPr="002D2D90">
      <w:headerReference w:type="even" r:id="rId11"/>
      <w:headerReference w:type="default" r:id="rId12"/>
      <w:footerReference w:type="even" r:id="rId13"/>
      <w:footerReference w:type="default" r:id="rId14"/>
      <w:headerReference w:type="first" r:id="rId15"/>
      <w:footerReference w:type="first" r:id="rId16"/>
      <w:pgSz w:w="11900" w:h="16840"/>
      <w:pgMar w:top="1417" w:right="1440" w:bottom="1134"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B5067" w14:textId="77777777" w:rsidR="0067108A" w:rsidRDefault="0067108A" w:rsidP="002D2D90">
      <w:r>
        <w:separator/>
      </w:r>
    </w:p>
  </w:endnote>
  <w:endnote w:type="continuationSeparator" w:id="0">
    <w:p w14:paraId="7816A0E4" w14:textId="77777777" w:rsidR="0067108A" w:rsidRDefault="0067108A" w:rsidP="002D2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83B04" w14:textId="77777777" w:rsidR="00D77883" w:rsidRDefault="00D7788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E3555" w14:textId="77777777" w:rsidR="00D77883" w:rsidRDefault="00D7788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87BB7" w14:textId="77777777" w:rsidR="00D77883" w:rsidRDefault="00D7788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3DD04" w14:textId="77777777" w:rsidR="0067108A" w:rsidRDefault="0067108A" w:rsidP="002D2D90">
      <w:r>
        <w:separator/>
      </w:r>
    </w:p>
  </w:footnote>
  <w:footnote w:type="continuationSeparator" w:id="0">
    <w:p w14:paraId="381C79F5" w14:textId="77777777" w:rsidR="0067108A" w:rsidRDefault="0067108A" w:rsidP="002D2D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5F01D" w14:textId="77777777" w:rsidR="00D77883" w:rsidRDefault="00D7788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01944" w14:textId="77777777" w:rsidR="00D77883" w:rsidRDefault="00D7788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0EB6B" w14:textId="77777777" w:rsidR="00D77883" w:rsidRDefault="00D7788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D90"/>
    <w:rsid w:val="00092C2D"/>
    <w:rsid w:val="000A694D"/>
    <w:rsid w:val="0010299C"/>
    <w:rsid w:val="001F64CB"/>
    <w:rsid w:val="00201632"/>
    <w:rsid w:val="002958FD"/>
    <w:rsid w:val="002D2D90"/>
    <w:rsid w:val="00307074"/>
    <w:rsid w:val="00355352"/>
    <w:rsid w:val="00370ED0"/>
    <w:rsid w:val="005153F4"/>
    <w:rsid w:val="00522B1F"/>
    <w:rsid w:val="005A7F88"/>
    <w:rsid w:val="005E64B5"/>
    <w:rsid w:val="006656BF"/>
    <w:rsid w:val="0067108A"/>
    <w:rsid w:val="00755E9E"/>
    <w:rsid w:val="008B7D0E"/>
    <w:rsid w:val="00980969"/>
    <w:rsid w:val="00A61296"/>
    <w:rsid w:val="00BB1904"/>
    <w:rsid w:val="00C3457C"/>
    <w:rsid w:val="00C40BFB"/>
    <w:rsid w:val="00C83540"/>
    <w:rsid w:val="00CC42DC"/>
    <w:rsid w:val="00CD5183"/>
    <w:rsid w:val="00D77883"/>
    <w:rsid w:val="00E64700"/>
    <w:rsid w:val="00EA6CE5"/>
    <w:rsid w:val="00ED56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5A5C7A8"/>
  <w14:defaultImageDpi w14:val="0"/>
  <w15:docId w15:val="{64FAFE35-E836-0D49-963D-53E0AFF21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5153F4"/>
    <w:pPr>
      <w:keepNext/>
      <w:spacing w:before="240" w:after="60"/>
      <w:outlineLvl w:val="1"/>
    </w:pPr>
    <w:rPr>
      <w:rFonts w:asciiTheme="majorHAnsi" w:eastAsiaTheme="majorEastAsia" w:hAnsiTheme="majorHAnsi"/>
      <w:b/>
      <w:bCs/>
      <w:i/>
      <w:iCs/>
      <w:sz w:val="28"/>
      <w:szCs w:val="28"/>
    </w:rPr>
  </w:style>
  <w:style w:type="paragraph" w:styleId="berschrift4">
    <w:name w:val="heading 4"/>
    <w:basedOn w:val="Standard"/>
    <w:link w:val="berschrift4Zchn"/>
    <w:uiPriority w:val="9"/>
    <w:qFormat/>
    <w:rsid w:val="002D2D90"/>
    <w:pPr>
      <w:spacing w:before="100" w:beforeAutospacing="1" w:after="100" w:afterAutospacing="1"/>
      <w:outlineLvl w:val="3"/>
    </w:pPr>
    <w:rPr>
      <w:rFonts w:ascii="Times New Roman" w:hAnsi="Times New Roman"/>
      <w:b/>
      <w:bCs/>
      <w:kern w:val="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5153F4"/>
    <w:rPr>
      <w:rFonts w:asciiTheme="majorHAnsi" w:eastAsiaTheme="majorEastAsia" w:hAnsiTheme="majorHAnsi" w:cs="Times New Roman"/>
      <w:b/>
      <w:bCs/>
      <w:i/>
      <w:iCs/>
      <w:sz w:val="28"/>
      <w:szCs w:val="28"/>
    </w:rPr>
  </w:style>
  <w:style w:type="character" w:customStyle="1" w:styleId="berschrift4Zchn">
    <w:name w:val="Überschrift 4 Zchn"/>
    <w:basedOn w:val="Absatz-Standardschriftart"/>
    <w:link w:val="berschrift4"/>
    <w:uiPriority w:val="9"/>
    <w:rsid w:val="002D2D90"/>
    <w:rPr>
      <w:rFonts w:ascii="Times New Roman" w:hAnsi="Times New Roman" w:cs="Times New Roman"/>
      <w:b/>
      <w:bCs/>
      <w:kern w:val="0"/>
    </w:rPr>
  </w:style>
  <w:style w:type="paragraph" w:styleId="Kopfzeile">
    <w:name w:val="header"/>
    <w:basedOn w:val="Standard"/>
    <w:link w:val="KopfzeileZchn"/>
    <w:uiPriority w:val="99"/>
    <w:unhideWhenUsed/>
    <w:rsid w:val="002D2D90"/>
    <w:pPr>
      <w:tabs>
        <w:tab w:val="center" w:pos="4536"/>
        <w:tab w:val="right" w:pos="9072"/>
      </w:tabs>
    </w:pPr>
  </w:style>
  <w:style w:type="character" w:customStyle="1" w:styleId="KopfzeileZchn">
    <w:name w:val="Kopfzeile Zchn"/>
    <w:basedOn w:val="Absatz-Standardschriftart"/>
    <w:link w:val="Kopfzeile"/>
    <w:uiPriority w:val="99"/>
    <w:rsid w:val="002D2D90"/>
    <w:rPr>
      <w:rFonts w:cs="Times New Roman"/>
    </w:rPr>
  </w:style>
  <w:style w:type="paragraph" w:styleId="Fuzeile">
    <w:name w:val="footer"/>
    <w:basedOn w:val="Standard"/>
    <w:link w:val="FuzeileZchn"/>
    <w:uiPriority w:val="99"/>
    <w:unhideWhenUsed/>
    <w:rsid w:val="002D2D90"/>
    <w:pPr>
      <w:tabs>
        <w:tab w:val="center" w:pos="4536"/>
        <w:tab w:val="right" w:pos="9072"/>
      </w:tabs>
    </w:pPr>
  </w:style>
  <w:style w:type="character" w:customStyle="1" w:styleId="FuzeileZchn">
    <w:name w:val="Fußzeile Zchn"/>
    <w:basedOn w:val="Absatz-Standardschriftart"/>
    <w:link w:val="Fuzeile"/>
    <w:uiPriority w:val="99"/>
    <w:rsid w:val="002D2D90"/>
    <w:rPr>
      <w:rFonts w:cs="Times New Roman"/>
    </w:rPr>
  </w:style>
  <w:style w:type="character" w:customStyle="1" w:styleId="w-contacts-item-value">
    <w:name w:val="w-contacts-item-value"/>
    <w:basedOn w:val="Absatz-Standardschriftart"/>
    <w:rsid w:val="00201632"/>
    <w:rPr>
      <w:rFonts w:cs="Times New Roman"/>
    </w:rPr>
  </w:style>
  <w:style w:type="table" w:styleId="Tabellenraster">
    <w:name w:val="Table Grid"/>
    <w:basedOn w:val="NormaleTabelle"/>
    <w:uiPriority w:val="39"/>
    <w:rsid w:val="00CD51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7305222">
      <w:marLeft w:val="0"/>
      <w:marRight w:val="0"/>
      <w:marTop w:val="0"/>
      <w:marBottom w:val="0"/>
      <w:divBdr>
        <w:top w:val="none" w:sz="0" w:space="0" w:color="auto"/>
        <w:left w:val="none" w:sz="0" w:space="0" w:color="auto"/>
        <w:bottom w:val="none" w:sz="0" w:space="0" w:color="auto"/>
        <w:right w:val="none" w:sz="0" w:space="0" w:color="auto"/>
      </w:divBdr>
    </w:div>
    <w:div w:id="1857305223">
      <w:marLeft w:val="0"/>
      <w:marRight w:val="0"/>
      <w:marTop w:val="0"/>
      <w:marBottom w:val="0"/>
      <w:divBdr>
        <w:top w:val="none" w:sz="0" w:space="0" w:color="auto"/>
        <w:left w:val="none" w:sz="0" w:space="0" w:color="auto"/>
        <w:bottom w:val="none" w:sz="0" w:space="0" w:color="auto"/>
        <w:right w:val="none" w:sz="0" w:space="0" w:color="auto"/>
      </w:divBdr>
    </w:div>
    <w:div w:id="1857305225">
      <w:marLeft w:val="0"/>
      <w:marRight w:val="0"/>
      <w:marTop w:val="0"/>
      <w:marBottom w:val="0"/>
      <w:divBdr>
        <w:top w:val="none" w:sz="0" w:space="0" w:color="auto"/>
        <w:left w:val="none" w:sz="0" w:space="0" w:color="auto"/>
        <w:bottom w:val="none" w:sz="0" w:space="0" w:color="auto"/>
        <w:right w:val="none" w:sz="0" w:space="0" w:color="auto"/>
      </w:divBdr>
    </w:div>
    <w:div w:id="1857305226">
      <w:marLeft w:val="0"/>
      <w:marRight w:val="0"/>
      <w:marTop w:val="0"/>
      <w:marBottom w:val="0"/>
      <w:divBdr>
        <w:top w:val="none" w:sz="0" w:space="0" w:color="auto"/>
        <w:left w:val="none" w:sz="0" w:space="0" w:color="auto"/>
        <w:bottom w:val="none" w:sz="0" w:space="0" w:color="auto"/>
        <w:right w:val="none" w:sz="0" w:space="0" w:color="auto"/>
      </w:divBdr>
    </w:div>
    <w:div w:id="1857305227">
      <w:marLeft w:val="0"/>
      <w:marRight w:val="0"/>
      <w:marTop w:val="0"/>
      <w:marBottom w:val="0"/>
      <w:divBdr>
        <w:top w:val="none" w:sz="0" w:space="0" w:color="auto"/>
        <w:left w:val="none" w:sz="0" w:space="0" w:color="auto"/>
        <w:bottom w:val="none" w:sz="0" w:space="0" w:color="auto"/>
        <w:right w:val="none" w:sz="0" w:space="0" w:color="auto"/>
      </w:divBdr>
    </w:div>
    <w:div w:id="1857305228">
      <w:marLeft w:val="0"/>
      <w:marRight w:val="0"/>
      <w:marTop w:val="0"/>
      <w:marBottom w:val="0"/>
      <w:divBdr>
        <w:top w:val="none" w:sz="0" w:space="0" w:color="auto"/>
        <w:left w:val="none" w:sz="0" w:space="0" w:color="auto"/>
        <w:bottom w:val="none" w:sz="0" w:space="0" w:color="auto"/>
        <w:right w:val="none" w:sz="0" w:space="0" w:color="auto"/>
      </w:divBdr>
      <w:divsChild>
        <w:div w:id="1857305224">
          <w:marLeft w:val="0"/>
          <w:marRight w:val="0"/>
          <w:marTop w:val="0"/>
          <w:marBottom w:val="0"/>
          <w:divBdr>
            <w:top w:val="none" w:sz="0" w:space="0" w:color="auto"/>
            <w:left w:val="none" w:sz="0" w:space="0" w:color="auto"/>
            <w:bottom w:val="none" w:sz="0" w:space="0" w:color="auto"/>
            <w:right w:val="none" w:sz="0" w:space="0" w:color="auto"/>
          </w:divBdr>
        </w:div>
      </w:divsChild>
    </w:div>
    <w:div w:id="185730522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402</Words>
  <Characters>2539</Characters>
  <Application>Microsoft Office Word</Application>
  <DocSecurity>0</DocSecurity>
  <Lines>21</Lines>
  <Paragraphs>5</Paragraphs>
  <ScaleCrop>false</ScaleCrop>
  <Company/>
  <LinksUpToDate>false</LinksUpToDate>
  <CharactersWithSpaces>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Michael Schulz</cp:lastModifiedBy>
  <cp:revision>17</cp:revision>
  <dcterms:created xsi:type="dcterms:W3CDTF">2023-11-02T16:15:00Z</dcterms:created>
  <dcterms:modified xsi:type="dcterms:W3CDTF">2024-01-31T12:57:00Z</dcterms:modified>
</cp:coreProperties>
</file>